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F3" w:rsidRPr="002A6B68" w:rsidRDefault="00225EF3" w:rsidP="00225EF3">
      <w:pPr>
        <w:pStyle w:val="a3"/>
        <w:ind w:left="3119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6B68">
        <w:rPr>
          <w:rFonts w:ascii="Times New Roman" w:hAnsi="Times New Roman"/>
          <w:sz w:val="24"/>
          <w:szCs w:val="24"/>
        </w:rPr>
        <w:t>Додаток 2</w:t>
      </w:r>
      <w:r w:rsidRPr="002A6B68">
        <w:rPr>
          <w:rFonts w:ascii="Times New Roman" w:hAnsi="Times New Roman"/>
          <w:sz w:val="24"/>
          <w:szCs w:val="24"/>
        </w:rPr>
        <w:br/>
        <w:t>до Порядку</w:t>
      </w:r>
      <w:r w:rsidRPr="002A6B68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 від 7 лютого 2018 р. № 48)</w:t>
      </w:r>
    </w:p>
    <w:p w:rsidR="00225EF3" w:rsidRPr="002A6B68" w:rsidRDefault="00225EF3" w:rsidP="00225EF3">
      <w:pPr>
        <w:pStyle w:val="a3"/>
        <w:spacing w:before="360" w:after="24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" w:name="_Toc470620883"/>
      <w:r w:rsidRPr="002A6B68">
        <w:rPr>
          <w:rFonts w:ascii="Times New Roman" w:hAnsi="Times New Roman"/>
          <w:sz w:val="24"/>
          <w:szCs w:val="24"/>
        </w:rPr>
        <w:t>ПЕРЕЛІК</w:t>
      </w:r>
      <w:bookmarkEnd w:id="1"/>
      <w:r w:rsidRPr="002A6B68">
        <w:rPr>
          <w:rFonts w:ascii="Times New Roman" w:hAnsi="Times New Roman"/>
          <w:sz w:val="24"/>
          <w:szCs w:val="24"/>
        </w:rPr>
        <w:br/>
        <w:t>видів робіт підвищеної небезпеки</w:t>
      </w:r>
    </w:p>
    <w:p w:rsidR="00225EF3" w:rsidRPr="002A6B68" w:rsidRDefault="00225EF3" w:rsidP="00225E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6B68">
        <w:rPr>
          <w:rFonts w:ascii="Times New Roman" w:hAnsi="Times New Roman"/>
          <w:sz w:val="24"/>
          <w:szCs w:val="24"/>
        </w:rPr>
        <w:t xml:space="preserve">1. Технічний огляд, випробування, експертне обстеження (технічне діагностування) машин, механізмів, </w:t>
      </w:r>
      <w:proofErr w:type="spellStart"/>
      <w:r w:rsidRPr="002A6B68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підвищеної небезпеки, що зазначені у додатках 3 і 7 до Порядку видачі дозволів на виконання робіт підвищеної небезпеки та на експлуатацію (застосування) машин, механізмів, </w:t>
      </w:r>
      <w:proofErr w:type="spellStart"/>
      <w:r w:rsidRPr="002A6B68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підвищеної небезпеки.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2" w:name="o105"/>
      <w:bookmarkEnd w:id="2"/>
      <w:r w:rsidRPr="002A6B68">
        <w:rPr>
          <w:rFonts w:ascii="Times New Roman" w:hAnsi="Times New Roman"/>
          <w:sz w:val="24"/>
          <w:szCs w:val="24"/>
        </w:rPr>
        <w:t xml:space="preserve">2. Монтаж, демонтаж, налагодження, ремонт, технічне обслуговування, реконструкція машин, механізмів, </w:t>
      </w:r>
      <w:proofErr w:type="spellStart"/>
      <w:r w:rsidRPr="002A6B68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підвищеної небезпеки, що зазначені у додатках 3 і 7 до Порядку видачі дозволів на виконання робіт підвищеної небезпеки та на експлуатацію (застосування) машин, механізмів, </w:t>
      </w:r>
      <w:proofErr w:type="spellStart"/>
      <w:r w:rsidRPr="002A6B68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підвищеної небезпеки.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3" w:name="o106"/>
      <w:bookmarkEnd w:id="3"/>
      <w:r w:rsidRPr="002A6B68">
        <w:rPr>
          <w:rFonts w:ascii="Times New Roman" w:hAnsi="Times New Roman"/>
          <w:sz w:val="24"/>
          <w:szCs w:val="24"/>
        </w:rPr>
        <w:t xml:space="preserve">3. Виробництво (виготовлення), використання, переробка, розподіл, зберігання, транспортування, застосування, утилізація та знешкодження </w:t>
      </w:r>
      <w:proofErr w:type="spellStart"/>
      <w:r w:rsidRPr="002A6B68">
        <w:rPr>
          <w:rFonts w:ascii="Times New Roman" w:hAnsi="Times New Roman"/>
          <w:sz w:val="24"/>
          <w:szCs w:val="24"/>
        </w:rPr>
        <w:t>вибухопожежонебезпечних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і небезпечних речовин 1 і 2 класу небезпеки, горючих рідин, маса яких дорівнює або перевищує значення нормативів порогових мас, які визначено постановою Кабінету Міністрів України від 11 липня 2002 р. № 956 “Про ідентифікацію та декларування безпеки об’єктів підвищеної небезпеки” (Офіційний вісник України, 2002 р., № 29, ст. 1357).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4" w:name="o107"/>
      <w:bookmarkEnd w:id="4"/>
      <w:r w:rsidRPr="002A6B68">
        <w:rPr>
          <w:rFonts w:ascii="Times New Roman" w:hAnsi="Times New Roman"/>
          <w:sz w:val="24"/>
          <w:szCs w:val="24"/>
        </w:rPr>
        <w:t>4. Вибухові роботи та роботи, пов’язані з використанням енергії вибуху.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5" w:name="o108"/>
      <w:bookmarkEnd w:id="5"/>
      <w:r w:rsidRPr="002A6B68">
        <w:rPr>
          <w:rFonts w:ascii="Times New Roman" w:hAnsi="Times New Roman"/>
          <w:sz w:val="24"/>
          <w:szCs w:val="24"/>
        </w:rPr>
        <w:t>5. Утилізація зброї, звичайних видів боєприпасів та виробів ракетної техніки.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6" w:name="o109"/>
      <w:bookmarkEnd w:id="6"/>
      <w:r w:rsidRPr="002A6B68">
        <w:rPr>
          <w:rFonts w:ascii="Times New Roman" w:hAnsi="Times New Roman"/>
          <w:sz w:val="24"/>
          <w:szCs w:val="24"/>
        </w:rPr>
        <w:t xml:space="preserve">6. Газонебезпечні роботи та роботи у </w:t>
      </w:r>
      <w:proofErr w:type="spellStart"/>
      <w:r w:rsidRPr="002A6B68">
        <w:rPr>
          <w:rFonts w:ascii="Times New Roman" w:hAnsi="Times New Roman"/>
          <w:sz w:val="24"/>
          <w:szCs w:val="24"/>
        </w:rPr>
        <w:t>вибухопожежонебезпечних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зонах.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7" w:name="o110"/>
      <w:bookmarkEnd w:id="7"/>
      <w:r w:rsidRPr="002A6B68">
        <w:rPr>
          <w:rFonts w:ascii="Times New Roman" w:hAnsi="Times New Roman"/>
          <w:sz w:val="24"/>
          <w:szCs w:val="24"/>
        </w:rPr>
        <w:t>7. Переробка нафти, вуглеводневих газів і конденсату.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r w:rsidRPr="002A6B68">
        <w:rPr>
          <w:rFonts w:ascii="Times New Roman" w:hAnsi="Times New Roman"/>
          <w:sz w:val="24"/>
          <w:szCs w:val="24"/>
        </w:rPr>
        <w:t>8. Спорудження магістральних газопроводів, нафтопроводів і продуктопроводів (нафтопродуктопроводів, аміакопроводів, етиленопроводів тощо), систем газопостачання природним та зрідженим газом.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8" w:name="o112"/>
      <w:bookmarkEnd w:id="8"/>
      <w:r w:rsidRPr="002A6B68">
        <w:rPr>
          <w:rFonts w:ascii="Times New Roman" w:hAnsi="Times New Roman"/>
          <w:sz w:val="24"/>
          <w:szCs w:val="24"/>
        </w:rPr>
        <w:t>9. Роботи з вироблення агломерату, коксу, розплавів чорних і кольорових металів, прокату, металевих труб і феросплавів.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9" w:name="o113"/>
      <w:bookmarkEnd w:id="9"/>
      <w:r w:rsidRPr="002A6B68">
        <w:rPr>
          <w:rFonts w:ascii="Times New Roman" w:hAnsi="Times New Roman"/>
          <w:sz w:val="24"/>
          <w:szCs w:val="24"/>
        </w:rPr>
        <w:t>10. Буріння, експлуатація та капітальний ремонт свердловин під час геологічного вивчення і розробки родовищ корисних копалин.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10" w:name="o114"/>
      <w:bookmarkEnd w:id="10"/>
      <w:r w:rsidRPr="002A6B68">
        <w:rPr>
          <w:rFonts w:ascii="Times New Roman" w:hAnsi="Times New Roman"/>
          <w:sz w:val="24"/>
          <w:szCs w:val="24"/>
        </w:rPr>
        <w:t>11. Заповнення, злив і ремонт балонів, контейнерів, цистерн та інших ємностей із стисненим, зрідженим, отруйним, вибухонебезпечним та інертним газом.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11" w:name="o115"/>
      <w:bookmarkStart w:id="12" w:name="o116"/>
      <w:bookmarkEnd w:id="11"/>
      <w:bookmarkEnd w:id="12"/>
      <w:r w:rsidRPr="002A6B68">
        <w:rPr>
          <w:rFonts w:ascii="Times New Roman" w:hAnsi="Times New Roman"/>
          <w:sz w:val="24"/>
          <w:szCs w:val="24"/>
        </w:rPr>
        <w:t>12. Підземні та відкриті гірничі роботи.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13" w:name="o117"/>
      <w:bookmarkStart w:id="14" w:name="o118"/>
      <w:bookmarkStart w:id="15" w:name="o121"/>
      <w:bookmarkEnd w:id="13"/>
      <w:bookmarkEnd w:id="14"/>
      <w:bookmarkEnd w:id="15"/>
      <w:r w:rsidRPr="002A6B68">
        <w:rPr>
          <w:rFonts w:ascii="Times New Roman" w:hAnsi="Times New Roman"/>
          <w:sz w:val="24"/>
          <w:szCs w:val="24"/>
        </w:rPr>
        <w:t>13. Роботи, що виконуються за допомогою механічних підіймачів та будівельних підйомників.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16" w:name="o122"/>
      <w:bookmarkEnd w:id="16"/>
      <w:r w:rsidRPr="002A6B68">
        <w:rPr>
          <w:rFonts w:ascii="Times New Roman" w:hAnsi="Times New Roman"/>
          <w:sz w:val="24"/>
          <w:szCs w:val="24"/>
        </w:rPr>
        <w:t>14. Зведення, монтаж і демонтаж будинків, споруд, зміцнення їх аварійних частин.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17" w:name="o123"/>
      <w:bookmarkEnd w:id="17"/>
      <w:r w:rsidRPr="002A6B68">
        <w:rPr>
          <w:rFonts w:ascii="Times New Roman" w:hAnsi="Times New Roman"/>
          <w:sz w:val="24"/>
          <w:szCs w:val="24"/>
        </w:rPr>
        <w:t>15. Будівництво, ремонт, експлуатація та ліквідація підземних споруд, не пов’язаних з видобутком корисних копалин.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18" w:name="o124"/>
      <w:bookmarkEnd w:id="18"/>
      <w:r w:rsidRPr="002A6B68">
        <w:rPr>
          <w:rFonts w:ascii="Times New Roman" w:hAnsi="Times New Roman"/>
          <w:sz w:val="24"/>
          <w:szCs w:val="24"/>
        </w:rPr>
        <w:t>16. Лісосічні роботи, трелювання, транспортування та сплав лісу.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19" w:name="o125"/>
      <w:bookmarkStart w:id="20" w:name="o126"/>
      <w:bookmarkEnd w:id="19"/>
      <w:bookmarkEnd w:id="20"/>
      <w:r w:rsidRPr="002A6B68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2A6B68">
        <w:rPr>
          <w:rFonts w:ascii="Times New Roman" w:hAnsi="Times New Roman"/>
          <w:sz w:val="24"/>
          <w:szCs w:val="24"/>
        </w:rPr>
        <w:t>Газополум’яні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роботи.</w:t>
      </w:r>
    </w:p>
    <w:p w:rsidR="00225EF3" w:rsidRPr="002A6B68" w:rsidRDefault="00225EF3" w:rsidP="00225EF3">
      <w:pPr>
        <w:pStyle w:val="a3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21" w:name="o127"/>
      <w:bookmarkStart w:id="22" w:name="o128"/>
      <w:bookmarkEnd w:id="21"/>
      <w:bookmarkEnd w:id="22"/>
      <w:r w:rsidRPr="002A6B68">
        <w:rPr>
          <w:rFonts w:ascii="Times New Roman" w:hAnsi="Times New Roman"/>
          <w:sz w:val="24"/>
          <w:szCs w:val="24"/>
        </w:rPr>
        <w:t>18. Роботи із збагачування корисних копалин.</w:t>
      </w:r>
    </w:p>
    <w:p w:rsidR="00225EF3" w:rsidRPr="002A6B68" w:rsidRDefault="00225EF3" w:rsidP="00225EF3">
      <w:pPr>
        <w:pStyle w:val="a3"/>
        <w:ind w:left="3119" w:firstLine="0"/>
        <w:jc w:val="center"/>
        <w:rPr>
          <w:rFonts w:ascii="Times New Roman" w:hAnsi="Times New Roman"/>
          <w:sz w:val="24"/>
          <w:szCs w:val="24"/>
        </w:rPr>
      </w:pPr>
      <w:r w:rsidRPr="002A6B68">
        <w:rPr>
          <w:rFonts w:ascii="Times New Roman" w:hAnsi="Times New Roman"/>
          <w:sz w:val="24"/>
          <w:szCs w:val="24"/>
        </w:rPr>
        <w:lastRenderedPageBreak/>
        <w:t>Додаток 3</w:t>
      </w:r>
      <w:r w:rsidRPr="002A6B68">
        <w:rPr>
          <w:rFonts w:ascii="Times New Roman" w:hAnsi="Times New Roman"/>
          <w:sz w:val="24"/>
          <w:szCs w:val="24"/>
        </w:rPr>
        <w:br/>
        <w:t>до Порядку</w:t>
      </w:r>
      <w:r w:rsidRPr="002A6B68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 від 7 лютого 2018 р. № 48)</w:t>
      </w:r>
    </w:p>
    <w:p w:rsidR="00225EF3" w:rsidRPr="002A6B68" w:rsidRDefault="00225EF3" w:rsidP="00225EF3">
      <w:pPr>
        <w:pStyle w:val="a3"/>
        <w:spacing w:before="360" w:after="24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23" w:name="_Toc470620885"/>
      <w:r w:rsidRPr="002A6B68">
        <w:rPr>
          <w:rFonts w:ascii="Times New Roman" w:hAnsi="Times New Roman"/>
          <w:sz w:val="24"/>
          <w:szCs w:val="24"/>
        </w:rPr>
        <w:t>ПЕРЕЛІК</w:t>
      </w:r>
      <w:bookmarkEnd w:id="23"/>
      <w:r w:rsidRPr="002A6B68">
        <w:rPr>
          <w:rFonts w:ascii="Times New Roman" w:hAnsi="Times New Roman"/>
          <w:sz w:val="24"/>
          <w:szCs w:val="24"/>
        </w:rPr>
        <w:br/>
        <w:t xml:space="preserve">машин, механізмів, </w:t>
      </w:r>
      <w:proofErr w:type="spellStart"/>
      <w:r w:rsidRPr="002A6B68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підвищеної небезпеки</w:t>
      </w:r>
    </w:p>
    <w:p w:rsidR="00225EF3" w:rsidRPr="002A6B68" w:rsidRDefault="00225EF3" w:rsidP="00225EF3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2A6B6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A6B68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, пов’язане з виробництвом (виготовленням), використанням, переробкою, розподілом, зберіганням, транспортуванням, застосуванням, утилізацією чи знешкодженням </w:t>
      </w:r>
      <w:bookmarkStart w:id="24" w:name="o133"/>
      <w:bookmarkEnd w:id="24"/>
      <w:proofErr w:type="spellStart"/>
      <w:r w:rsidRPr="002A6B68">
        <w:rPr>
          <w:rFonts w:ascii="Times New Roman" w:hAnsi="Times New Roman"/>
          <w:sz w:val="24"/>
          <w:szCs w:val="24"/>
        </w:rPr>
        <w:t>вибухопожежонебезпечних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і небезпечних речовин 1 і 2 класу небезпеки, маса яких дорівнює або перевищує значення нормативів порогових мас, які визначено постановою Кабінету Міністрів України від 11 липня 2002 р. № 956 “Про ідентифікацію та декларування безпеки об’єктів підвищеної небезпеки” (Офіційний вісник України, 2002 р., № 29, ст. 1357).</w:t>
      </w:r>
    </w:p>
    <w:p w:rsidR="00225EF3" w:rsidRPr="002A6B68" w:rsidRDefault="00225EF3" w:rsidP="00225EF3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2A6B68">
        <w:rPr>
          <w:rFonts w:ascii="Times New Roman" w:hAnsi="Times New Roman"/>
          <w:sz w:val="24"/>
          <w:szCs w:val="24"/>
        </w:rPr>
        <w:t xml:space="preserve">2. Технологічне </w:t>
      </w:r>
      <w:proofErr w:type="spellStart"/>
      <w:r w:rsidRPr="002A6B68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та його елементи магістральних газопроводів, нафтопроводів, продуктопроводів (нафтопродуктопроводів, аміакопроводів, етиленопроводів), систем газопостачання природним і зрідженим газом суб’єктів господарювання та населених пунктів, систем промислового та </w:t>
      </w:r>
      <w:proofErr w:type="spellStart"/>
      <w:r w:rsidRPr="002A6B68">
        <w:rPr>
          <w:rFonts w:ascii="Times New Roman" w:hAnsi="Times New Roman"/>
          <w:sz w:val="24"/>
          <w:szCs w:val="24"/>
        </w:rPr>
        <w:t>міжпромислового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збору нафти і газу, об’єктів нафтогазовидобувної промисловості, а також </w:t>
      </w:r>
      <w:proofErr w:type="spellStart"/>
      <w:r w:rsidRPr="002A6B68">
        <w:rPr>
          <w:rFonts w:ascii="Times New Roman" w:hAnsi="Times New Roman"/>
          <w:sz w:val="24"/>
          <w:szCs w:val="24"/>
        </w:rPr>
        <w:t>газовикористовуюче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обладнання потужністю понад 0,1 МВт.</w:t>
      </w:r>
    </w:p>
    <w:p w:rsidR="00225EF3" w:rsidRPr="002A6B68" w:rsidRDefault="00225EF3" w:rsidP="00225EF3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bookmarkStart w:id="25" w:name="o134"/>
      <w:bookmarkStart w:id="26" w:name="o137"/>
      <w:bookmarkEnd w:id="25"/>
      <w:bookmarkEnd w:id="26"/>
      <w:r w:rsidRPr="002A6B68">
        <w:rPr>
          <w:rFonts w:ascii="Times New Roman" w:hAnsi="Times New Roman"/>
          <w:sz w:val="24"/>
          <w:szCs w:val="24"/>
        </w:rPr>
        <w:t xml:space="preserve">3. Технологічне </w:t>
      </w:r>
      <w:proofErr w:type="spellStart"/>
      <w:r w:rsidRPr="002A6B68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для утилізації зброї, звичайних видів боєприпасів та виробів ракетної техніки.</w:t>
      </w:r>
    </w:p>
    <w:p w:rsidR="00225EF3" w:rsidRPr="002A6B68" w:rsidRDefault="00225EF3" w:rsidP="00225EF3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bookmarkStart w:id="27" w:name="o138"/>
      <w:bookmarkEnd w:id="27"/>
      <w:r w:rsidRPr="002A6B68">
        <w:rPr>
          <w:rFonts w:ascii="Times New Roman" w:hAnsi="Times New Roman"/>
          <w:sz w:val="24"/>
          <w:szCs w:val="24"/>
        </w:rPr>
        <w:t xml:space="preserve">4. Гірничошахтне та гірничорятувальне </w:t>
      </w:r>
      <w:proofErr w:type="spellStart"/>
      <w:r w:rsidRPr="002A6B68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A6B68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для видобутку, транспортування, дроблення, сортування та збагачення корисних копалин і </w:t>
      </w:r>
      <w:proofErr w:type="spellStart"/>
      <w:r w:rsidRPr="002A6B68">
        <w:rPr>
          <w:rFonts w:ascii="Times New Roman" w:hAnsi="Times New Roman"/>
          <w:sz w:val="24"/>
          <w:szCs w:val="24"/>
        </w:rPr>
        <w:t>огрудкування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руд та концентратів у вугільній, гірничорудній, нерудній, металургійній та коксохімічній галузях промисловості.</w:t>
      </w:r>
    </w:p>
    <w:p w:rsidR="00225EF3" w:rsidRPr="002A6B68" w:rsidRDefault="00225EF3" w:rsidP="00225EF3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bookmarkStart w:id="28" w:name="o139"/>
      <w:bookmarkStart w:id="29" w:name="o140"/>
      <w:bookmarkStart w:id="30" w:name="o142"/>
      <w:bookmarkEnd w:id="28"/>
      <w:bookmarkEnd w:id="29"/>
      <w:bookmarkEnd w:id="30"/>
      <w:r w:rsidRPr="002A6B6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2A6B68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та технічні засоби для виготовлення, використання і транспортування вибухових матеріалів і виробів на їх основі, комплекси для їх переробки та зберігання.</w:t>
      </w:r>
    </w:p>
    <w:p w:rsidR="00225EF3" w:rsidRPr="002A6B68" w:rsidRDefault="00225EF3" w:rsidP="00225EF3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bookmarkStart w:id="31" w:name="o143"/>
      <w:bookmarkEnd w:id="31"/>
      <w:r w:rsidRPr="002A6B68">
        <w:rPr>
          <w:rFonts w:ascii="Times New Roman" w:hAnsi="Times New Roman"/>
          <w:sz w:val="24"/>
          <w:szCs w:val="24"/>
        </w:rPr>
        <w:t xml:space="preserve">6. Технологічне </w:t>
      </w:r>
      <w:proofErr w:type="spellStart"/>
      <w:r w:rsidRPr="002A6B68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хімічної, біохімічної, нафтохімічної, </w:t>
      </w:r>
      <w:proofErr w:type="spellStart"/>
      <w:r w:rsidRPr="002A6B68">
        <w:rPr>
          <w:rFonts w:ascii="Times New Roman" w:hAnsi="Times New Roman"/>
          <w:sz w:val="24"/>
          <w:szCs w:val="24"/>
        </w:rPr>
        <w:t>нафтогазопереробної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, металургійної, коксохімічної, ливарної, олійно-жирової, ефіроолійної, деревообробної, харчової, переробної, поліграфічної, легкої та текстильної галузях промисловості, целюлозно-паперового, хлор- та </w:t>
      </w:r>
      <w:proofErr w:type="spellStart"/>
      <w:r w:rsidRPr="002A6B68">
        <w:rPr>
          <w:rFonts w:ascii="Times New Roman" w:hAnsi="Times New Roman"/>
          <w:sz w:val="24"/>
          <w:szCs w:val="24"/>
        </w:rPr>
        <w:t>аміаковикористовуючих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виробництв, переробки пластмас, полімерних матеріалів і гумотехнічних виробів.</w:t>
      </w:r>
    </w:p>
    <w:p w:rsidR="00225EF3" w:rsidRPr="002A6B68" w:rsidRDefault="00225EF3" w:rsidP="00225EF3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bookmarkStart w:id="32" w:name="o144"/>
      <w:bookmarkStart w:id="33" w:name="o145"/>
      <w:bookmarkEnd w:id="32"/>
      <w:bookmarkEnd w:id="33"/>
      <w:r w:rsidRPr="002A6B68">
        <w:rPr>
          <w:rFonts w:ascii="Times New Roman" w:hAnsi="Times New Roman"/>
          <w:sz w:val="24"/>
          <w:szCs w:val="24"/>
        </w:rPr>
        <w:t>7. Обладнання та захисні системи, призначені для експлуатації (застосування) в потенційно вибухонебезпечному середовищі.</w:t>
      </w:r>
    </w:p>
    <w:p w:rsidR="00225EF3" w:rsidRPr="002A6B68" w:rsidRDefault="00225EF3" w:rsidP="00225EF3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bookmarkStart w:id="34" w:name="o146"/>
      <w:bookmarkEnd w:id="34"/>
      <w:r w:rsidRPr="002A6B68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2A6B68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напругою понад 1000 В (електричне </w:t>
      </w:r>
      <w:proofErr w:type="spellStart"/>
      <w:r w:rsidRPr="002A6B68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2A6B68">
        <w:rPr>
          <w:rFonts w:ascii="Times New Roman" w:hAnsi="Times New Roman"/>
          <w:sz w:val="24"/>
          <w:szCs w:val="24"/>
        </w:rPr>
        <w:t xml:space="preserve"> електричних станцій та мереж; технологічне електрообладнання).</w:t>
      </w:r>
    </w:p>
    <w:p w:rsidR="00225EF3" w:rsidRPr="002A6B68" w:rsidRDefault="00225EF3" w:rsidP="00225EF3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bookmarkStart w:id="35" w:name="o147"/>
      <w:bookmarkEnd w:id="35"/>
      <w:r w:rsidRPr="002A6B68">
        <w:rPr>
          <w:rFonts w:ascii="Times New Roman" w:hAnsi="Times New Roman"/>
          <w:sz w:val="24"/>
          <w:szCs w:val="24"/>
        </w:rPr>
        <w:t>9. Парові та водогрійні котли теплопродуктивністю понад 0,1 МВт.</w:t>
      </w:r>
    </w:p>
    <w:p w:rsidR="00225EF3" w:rsidRPr="002A6B68" w:rsidRDefault="00225EF3" w:rsidP="00225EF3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bookmarkStart w:id="36" w:name="o148"/>
      <w:bookmarkStart w:id="37" w:name="o149"/>
      <w:bookmarkEnd w:id="36"/>
      <w:bookmarkEnd w:id="37"/>
      <w:r w:rsidRPr="002A6B68">
        <w:rPr>
          <w:rFonts w:ascii="Times New Roman" w:hAnsi="Times New Roman"/>
          <w:sz w:val="24"/>
          <w:szCs w:val="24"/>
        </w:rPr>
        <w:t>10. Трубопроводи пари та гарячої води з робочим тиском понад 0,05 МПа і температурою нагріву вище ніж 110 °С, посудин, що працюють під тиском понад 0,05 МПа, крім автомобільних газових балонів, що є ємностями для газового моторного палива.</w:t>
      </w:r>
    </w:p>
    <w:p w:rsidR="005510CD" w:rsidRPr="00225EF3" w:rsidRDefault="00225EF3" w:rsidP="00225EF3">
      <w:pPr>
        <w:rPr>
          <w:rFonts w:ascii="Times New Roman" w:hAnsi="Times New Roman"/>
          <w:sz w:val="24"/>
          <w:szCs w:val="24"/>
        </w:rPr>
      </w:pPr>
      <w:bookmarkStart w:id="38" w:name="o150"/>
      <w:bookmarkStart w:id="39" w:name="o151"/>
      <w:bookmarkEnd w:id="38"/>
      <w:bookmarkEnd w:id="39"/>
      <w:r w:rsidRPr="002A6B68">
        <w:rPr>
          <w:rFonts w:ascii="Times New Roman" w:hAnsi="Times New Roman"/>
          <w:sz w:val="24"/>
          <w:szCs w:val="24"/>
        </w:rPr>
        <w:t xml:space="preserve">11. Вантажопідіймальні крани і машини, ліфти, ескалатори, пасажирські конвеєри, пасажирські підвісні канатні дороги, фунікулери, підйомники та </w:t>
      </w:r>
      <w:bookmarkStart w:id="40" w:name="o152"/>
      <w:bookmarkEnd w:id="40"/>
      <w:r w:rsidRPr="002A6B68">
        <w:rPr>
          <w:rFonts w:ascii="Times New Roman" w:hAnsi="Times New Roman"/>
          <w:sz w:val="24"/>
          <w:szCs w:val="24"/>
        </w:rPr>
        <w:t>колиски для підіймання працівників</w:t>
      </w:r>
      <w:r w:rsidR="00FA5B35">
        <w:rPr>
          <w:rFonts w:ascii="Times New Roman" w:hAnsi="Times New Roman"/>
          <w:sz w:val="24"/>
          <w:szCs w:val="24"/>
        </w:rPr>
        <w:t>.</w:t>
      </w:r>
    </w:p>
    <w:sectPr w:rsidR="005510CD" w:rsidRPr="00225EF3" w:rsidSect="0055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F3"/>
    <w:rsid w:val="00053F95"/>
    <w:rsid w:val="000F5364"/>
    <w:rsid w:val="00225EF3"/>
    <w:rsid w:val="002723B7"/>
    <w:rsid w:val="00287B4B"/>
    <w:rsid w:val="002A6B68"/>
    <w:rsid w:val="005510CD"/>
    <w:rsid w:val="00684A25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EF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5EF3"/>
    <w:pPr>
      <w:spacing w:before="12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EF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5EF3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</dc:creator>
  <cp:lastModifiedBy>Vitaliy Reznik</cp:lastModifiedBy>
  <cp:revision>2</cp:revision>
  <dcterms:created xsi:type="dcterms:W3CDTF">2018-09-04T16:33:00Z</dcterms:created>
  <dcterms:modified xsi:type="dcterms:W3CDTF">2018-09-04T16:33:00Z</dcterms:modified>
</cp:coreProperties>
</file>